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E0D" w:rsidRDefault="00D7117E" w:rsidP="00D7117E">
      <w:pPr>
        <w:spacing w:line="240" w:lineRule="auto"/>
        <w:jc w:val="center"/>
      </w:pPr>
      <w:r>
        <w:t>Občianska iniciatíva</w:t>
      </w:r>
    </w:p>
    <w:p w:rsidR="00B83427" w:rsidRDefault="00B83427" w:rsidP="00D7117E">
      <w:pPr>
        <w:spacing w:line="240" w:lineRule="auto"/>
        <w:jc w:val="center"/>
      </w:pPr>
      <w:r>
        <w:t>obyvateľov susedného bytového domu „SVB Učko 10“ na uliciach K. Šmidkeho</w:t>
      </w:r>
      <w:r w:rsidR="003C0E3B">
        <w:t xml:space="preserve"> 1445/2,4,6,8,10,12,14</w:t>
      </w:r>
      <w:r>
        <w:t xml:space="preserve"> a</w:t>
      </w:r>
      <w:r w:rsidR="003C0E3B">
        <w:t> </w:t>
      </w:r>
      <w:r>
        <w:t>Novozámocká</w:t>
      </w:r>
      <w:r w:rsidR="003C0E3B">
        <w:t xml:space="preserve"> 1443/28,30,32</w:t>
      </w:r>
    </w:p>
    <w:p w:rsidR="009319BD" w:rsidRDefault="009319BD" w:rsidP="00D7117E">
      <w:pPr>
        <w:spacing w:line="240" w:lineRule="auto"/>
        <w:jc w:val="center"/>
      </w:pPr>
      <w:bookmarkStart w:id="0" w:name="_GoBack"/>
      <w:bookmarkEnd w:id="0"/>
    </w:p>
    <w:p w:rsidR="001843CE" w:rsidRDefault="001843CE" w:rsidP="00B83427">
      <w:pPr>
        <w:spacing w:line="240" w:lineRule="auto"/>
        <w:jc w:val="right"/>
      </w:pPr>
      <w:r>
        <w:t>Okresný úrad Zvolen</w:t>
      </w:r>
    </w:p>
    <w:p w:rsidR="001843CE" w:rsidRDefault="001843CE" w:rsidP="00B83427">
      <w:pPr>
        <w:spacing w:line="240" w:lineRule="auto"/>
        <w:jc w:val="right"/>
      </w:pPr>
      <w:r>
        <w:t>Odbor starostlivosti o životné prostredie</w:t>
      </w:r>
    </w:p>
    <w:p w:rsidR="001843CE" w:rsidRDefault="001843CE" w:rsidP="00B83427">
      <w:pPr>
        <w:spacing w:line="240" w:lineRule="auto"/>
        <w:jc w:val="right"/>
      </w:pPr>
      <w:r>
        <w:t>Študentská 2084/12</w:t>
      </w:r>
    </w:p>
    <w:p w:rsidR="001843CE" w:rsidRDefault="001843CE" w:rsidP="00B83427">
      <w:pPr>
        <w:spacing w:line="240" w:lineRule="auto"/>
        <w:jc w:val="right"/>
      </w:pPr>
      <w:r>
        <w:t>9601 08 ZVOLEN</w:t>
      </w:r>
    </w:p>
    <w:p w:rsidR="006C6EA6" w:rsidRDefault="006C6EA6" w:rsidP="001843CE">
      <w:pPr>
        <w:spacing w:line="240" w:lineRule="auto"/>
      </w:pPr>
    </w:p>
    <w:p w:rsidR="00796798" w:rsidRDefault="001843CE" w:rsidP="001843CE">
      <w:pPr>
        <w:spacing w:line="240" w:lineRule="auto"/>
        <w:rPr>
          <w:u w:val="single"/>
        </w:rPr>
      </w:pPr>
      <w:r>
        <w:t>Vec</w:t>
      </w:r>
      <w:r w:rsidR="00B83427">
        <w:t xml:space="preserve">:   </w:t>
      </w:r>
      <w:r w:rsidR="00F33E34">
        <w:rPr>
          <w:u w:val="single"/>
        </w:rPr>
        <w:t>S</w:t>
      </w:r>
      <w:r w:rsidRPr="001843CE">
        <w:rPr>
          <w:u w:val="single"/>
        </w:rPr>
        <w:t>tanovisko k</w:t>
      </w:r>
      <w:r w:rsidR="00516CD4">
        <w:rPr>
          <w:u w:val="single"/>
        </w:rPr>
        <w:t> </w:t>
      </w:r>
      <w:r w:rsidRPr="001843CE">
        <w:rPr>
          <w:u w:val="single"/>
        </w:rPr>
        <w:t>zámeru</w:t>
      </w:r>
      <w:r w:rsidR="00516CD4">
        <w:rPr>
          <w:u w:val="single"/>
        </w:rPr>
        <w:t xml:space="preserve"> činnosti</w:t>
      </w:r>
      <w:r w:rsidRPr="001843CE">
        <w:rPr>
          <w:u w:val="single"/>
        </w:rPr>
        <w:t xml:space="preserve"> „ATRIUM II. – Rezidencie &amp; Parkovanie“</w:t>
      </w:r>
    </w:p>
    <w:p w:rsidR="00516CD4" w:rsidRDefault="00516CD4" w:rsidP="001843CE">
      <w:pPr>
        <w:spacing w:line="240" w:lineRule="auto"/>
      </w:pPr>
      <w:r>
        <w:tab/>
      </w:r>
    </w:p>
    <w:p w:rsidR="00516CD4" w:rsidRPr="00F27725" w:rsidRDefault="00516CD4" w:rsidP="0031664A">
      <w:pPr>
        <w:spacing w:line="240" w:lineRule="auto"/>
        <w:jc w:val="both"/>
        <w:rPr>
          <w:u w:val="single"/>
        </w:rPr>
      </w:pPr>
      <w:r>
        <w:tab/>
        <w:t>Občianska in</w:t>
      </w:r>
      <w:r w:rsidR="00F27725">
        <w:t>i</w:t>
      </w:r>
      <w:r>
        <w:t>ciatíva</w:t>
      </w:r>
      <w:r w:rsidR="00F27725">
        <w:t xml:space="preserve"> predkladá</w:t>
      </w:r>
      <w:r w:rsidR="001A0E2B">
        <w:t>,</w:t>
      </w:r>
      <w:r w:rsidR="00F27725">
        <w:t xml:space="preserve"> podľa príslušných ustanovení zákona č. 24/2006 Z.z. o posudzovaní vplyvov na životné prostredie v platnom znení ako dotknutá verejnosť, svoje stanovisko k Zámeru navrhovanej činnosti </w:t>
      </w:r>
      <w:r w:rsidR="00F27725" w:rsidRPr="00F27725">
        <w:t>ATRIUM II. – Rezidencie &amp; Parkovanie</w:t>
      </w:r>
      <w:r w:rsidR="00F27725">
        <w:t xml:space="preserve"> (ďalej len „zámer“). Informácie o zámere boli zverejnené </w:t>
      </w:r>
      <w:r w:rsidR="00F04E1B">
        <w:t>dňa 19.4.2021 na webovej stránke enviroportal.sk pod odkazom</w:t>
      </w:r>
      <w:r w:rsidR="00B83427">
        <w:t xml:space="preserve"> </w:t>
      </w:r>
      <w:hyperlink r:id="rId8" w:history="1">
        <w:r w:rsidR="00F27725" w:rsidRPr="007532EE">
          <w:rPr>
            <w:rStyle w:val="Hypertextovprepojenie"/>
          </w:rPr>
          <w:t>https://www.enviroportal.sk/sk/eia/detail/atrium-ii-rezidencie-parkovanie</w:t>
        </w:r>
      </w:hyperlink>
      <w:r w:rsidR="00F04E1B" w:rsidRPr="00F04E1B">
        <w:t>.</w:t>
      </w:r>
    </w:p>
    <w:p w:rsidR="00516CD4" w:rsidRDefault="0031664A" w:rsidP="00B83427">
      <w:pPr>
        <w:spacing w:line="240" w:lineRule="auto"/>
        <w:ind w:firstLine="708"/>
        <w:jc w:val="both"/>
      </w:pPr>
      <w:r w:rsidRPr="0031664A">
        <w:t>Občianska iniciatíva</w:t>
      </w:r>
      <w:r w:rsidR="00F33E34">
        <w:t>, v zákonom stanovenej lehote predkladá k zámeru nasledovné stanovisko a pripomienky:</w:t>
      </w:r>
    </w:p>
    <w:p w:rsidR="00B83427" w:rsidRDefault="00F33E34" w:rsidP="00B83427">
      <w:pPr>
        <w:spacing w:line="240" w:lineRule="auto"/>
        <w:jc w:val="center"/>
        <w:rPr>
          <w:b/>
          <w:u w:val="single"/>
        </w:rPr>
      </w:pPr>
      <w:r w:rsidRPr="00F33E34">
        <w:rPr>
          <w:b/>
          <w:u w:val="single"/>
        </w:rPr>
        <w:t>nesúhlasíme</w:t>
      </w:r>
    </w:p>
    <w:p w:rsidR="00F33E34" w:rsidRDefault="00F33E34" w:rsidP="0031664A">
      <w:pPr>
        <w:spacing w:line="240" w:lineRule="auto"/>
        <w:jc w:val="both"/>
      </w:pPr>
      <w:r>
        <w:t>so zámerom navrhovanej činnosti „</w:t>
      </w:r>
      <w:r w:rsidRPr="00F27725">
        <w:t>ATRIUM II. – Rezidencie &amp; Parkovanie</w:t>
      </w:r>
      <w:r>
        <w:t>“ v navrhovanom rozsahu a technickom riešení</w:t>
      </w:r>
      <w:r w:rsidR="00060F79">
        <w:t>.</w:t>
      </w:r>
    </w:p>
    <w:p w:rsidR="00060F79" w:rsidRDefault="00060F79" w:rsidP="00060F79">
      <w:pPr>
        <w:spacing w:line="240" w:lineRule="auto"/>
        <w:ind w:firstLine="708"/>
        <w:jc w:val="both"/>
      </w:pPr>
      <w:r w:rsidRPr="00060F79">
        <w:t>K predkladanému zámeru výstavby parkovacieho domu a bytov Atrium II, ako obyvatelia susedného bytového domu "</w:t>
      </w:r>
      <w:r>
        <w:t xml:space="preserve">SVB </w:t>
      </w:r>
      <w:r w:rsidRPr="00060F79">
        <w:t>Učko</w:t>
      </w:r>
      <w:r>
        <w:t xml:space="preserve"> 10</w:t>
      </w:r>
      <w:r w:rsidRPr="00060F79">
        <w:t>" na uliciach K. Šmidkeho a Novozámocká, vznášame nasledovné pripomienky:</w:t>
      </w:r>
    </w:p>
    <w:p w:rsidR="00B83427" w:rsidRDefault="00060F79" w:rsidP="0031664A">
      <w:pPr>
        <w:spacing w:line="240" w:lineRule="auto"/>
        <w:jc w:val="both"/>
      </w:pPr>
      <w:r>
        <w:rPr>
          <w:noProof/>
          <w:lang w:eastAsia="sk-SK"/>
        </w:rPr>
        <w:drawing>
          <wp:inline distT="0" distB="0" distL="0" distR="0">
            <wp:extent cx="5760720" cy="3086100"/>
            <wp:effectExtent l="19050" t="0" r="0" b="0"/>
            <wp:docPr id="1" name="Obrázok 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F79" w:rsidRPr="00060F79" w:rsidRDefault="00060F79" w:rsidP="00060F79">
      <w:pPr>
        <w:spacing w:line="240" w:lineRule="auto"/>
        <w:ind w:firstLine="708"/>
        <w:jc w:val="both"/>
      </w:pPr>
      <w:r w:rsidRPr="00060F79">
        <w:lastRenderedPageBreak/>
        <w:t xml:space="preserve">Stavba svojim rozsahom a maximalizáciou zastavanosti kľúčovej časti pozemku, pôsobí negatívne </w:t>
      </w:r>
      <w:r w:rsidR="00191EF9" w:rsidRPr="00060F79">
        <w:t xml:space="preserve">na </w:t>
      </w:r>
      <w:r w:rsidR="00191EF9">
        <w:t>životné prostredie a</w:t>
      </w:r>
      <w:r w:rsidRPr="00060F79">
        <w:t xml:space="preserve"> obyvateľstvo:</w:t>
      </w:r>
    </w:p>
    <w:p w:rsidR="00060F79" w:rsidRPr="00060F79" w:rsidRDefault="00060F79" w:rsidP="00060F79">
      <w:pPr>
        <w:pStyle w:val="Odsekzoznamu"/>
        <w:spacing w:line="240" w:lineRule="auto"/>
        <w:jc w:val="both"/>
      </w:pPr>
    </w:p>
    <w:p w:rsidR="00060F79" w:rsidRPr="00060F79" w:rsidRDefault="00060F79" w:rsidP="00060F79">
      <w:pPr>
        <w:pStyle w:val="Odsekzoznamu"/>
        <w:numPr>
          <w:ilvl w:val="0"/>
          <w:numId w:val="2"/>
        </w:numPr>
        <w:spacing w:line="240" w:lineRule="auto"/>
        <w:jc w:val="both"/>
      </w:pPr>
      <w:r w:rsidRPr="00060F79">
        <w:t>nerešpektovaním uličných čiar ako prirodzených vodiacich línií, ktoré vyslovene narúša a rozbíja tým verejný priestor</w:t>
      </w:r>
    </w:p>
    <w:p w:rsidR="00060F79" w:rsidRPr="00060F79" w:rsidRDefault="00060F79" w:rsidP="00060F79">
      <w:pPr>
        <w:pStyle w:val="Odsekzoznamu"/>
        <w:spacing w:line="240" w:lineRule="auto"/>
        <w:jc w:val="both"/>
      </w:pPr>
    </w:p>
    <w:p w:rsidR="00060F79" w:rsidRPr="00060F79" w:rsidRDefault="00060F79" w:rsidP="00060F79">
      <w:pPr>
        <w:pStyle w:val="Odsekzoznamu"/>
        <w:numPr>
          <w:ilvl w:val="0"/>
          <w:numId w:val="2"/>
        </w:numPr>
        <w:spacing w:line="240" w:lineRule="auto"/>
        <w:jc w:val="both"/>
      </w:pPr>
      <w:r w:rsidRPr="00060F79">
        <w:t>stavba nenadväzuje na susedné objekty a to ani svojou bytovou časťou, čím opätovne narúša estetickú hodnotu lokality namiesto toho, aby ju dotvárala</w:t>
      </w:r>
    </w:p>
    <w:p w:rsidR="00060F79" w:rsidRPr="00060F79" w:rsidRDefault="00060F79" w:rsidP="00060F79">
      <w:pPr>
        <w:pStyle w:val="Odsekzoznamu"/>
        <w:spacing w:line="240" w:lineRule="auto"/>
        <w:jc w:val="both"/>
      </w:pPr>
    </w:p>
    <w:p w:rsidR="00060F79" w:rsidRPr="00060F79" w:rsidRDefault="00060F79" w:rsidP="00060F79">
      <w:pPr>
        <w:pStyle w:val="Odsekzoznamu"/>
        <w:numPr>
          <w:ilvl w:val="0"/>
          <w:numId w:val="2"/>
        </w:numPr>
        <w:spacing w:line="240" w:lineRule="auto"/>
        <w:jc w:val="both"/>
      </w:pPr>
      <w:r w:rsidRPr="00060F79">
        <w:t>minimalizáciou odstupov od susedných objektov spolu so svojou šírkovou a dĺžkovou mohutnosťou vytvára bariérový efekt</w:t>
      </w:r>
    </w:p>
    <w:p w:rsidR="00B83427" w:rsidRDefault="00B83427" w:rsidP="0031664A">
      <w:pPr>
        <w:spacing w:line="240" w:lineRule="auto"/>
        <w:jc w:val="both"/>
      </w:pPr>
    </w:p>
    <w:p w:rsidR="00B83427" w:rsidRDefault="00060F79" w:rsidP="0031664A">
      <w:pPr>
        <w:spacing w:line="240" w:lineRule="auto"/>
        <w:jc w:val="both"/>
      </w:pPr>
      <w:r>
        <w:rPr>
          <w:noProof/>
          <w:lang w:eastAsia="sk-SK"/>
        </w:rPr>
        <w:drawing>
          <wp:inline distT="0" distB="0" distL="0" distR="0">
            <wp:extent cx="5760720" cy="3076575"/>
            <wp:effectExtent l="19050" t="0" r="0" b="0"/>
            <wp:docPr id="2" name="Obrázok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27" w:rsidRDefault="00B83427" w:rsidP="0031664A">
      <w:pPr>
        <w:spacing w:line="240" w:lineRule="auto"/>
        <w:jc w:val="both"/>
      </w:pPr>
    </w:p>
    <w:p w:rsidR="00060F79" w:rsidRPr="00060F79" w:rsidRDefault="00060F79" w:rsidP="00060F79">
      <w:pPr>
        <w:pStyle w:val="Odsekzoznamu"/>
        <w:numPr>
          <w:ilvl w:val="0"/>
          <w:numId w:val="2"/>
        </w:numPr>
        <w:spacing w:line="240" w:lineRule="auto"/>
        <w:jc w:val="both"/>
      </w:pPr>
      <w:r w:rsidRPr="00060F79">
        <w:t>umiestnením parkovania nad zemským povrchom do výšky 3 podlaží narúša súkromie susedných bytov - vizualizácia cca vystihuje pohľad z bytov vo vchode K.</w:t>
      </w:r>
      <w:r w:rsidR="000D3276">
        <w:t xml:space="preserve"> </w:t>
      </w:r>
      <w:r w:rsidRPr="00060F79">
        <w:t>Šmidkeho 14, resp. je možné si predstaviť opačný pohľad priamo do bytov; podobne je to s krajnými bytmi "vojenskej bytovky" na ul. Ľ.</w:t>
      </w:r>
      <w:r w:rsidR="000D3276">
        <w:t xml:space="preserve"> </w:t>
      </w:r>
      <w:r w:rsidRPr="00060F79">
        <w:t>Štúra a panelového domu na Pražskej ulici; obzvlášť kriticky to vnímame na tejto vnútornej - dvorovej časti parkovacej podnože</w:t>
      </w:r>
    </w:p>
    <w:p w:rsidR="00060F79" w:rsidRPr="00060F79" w:rsidRDefault="00060F79" w:rsidP="00060F79">
      <w:pPr>
        <w:pStyle w:val="Odsekzoznamu"/>
        <w:spacing w:line="240" w:lineRule="auto"/>
        <w:jc w:val="both"/>
      </w:pPr>
    </w:p>
    <w:p w:rsidR="00060F79" w:rsidRPr="00060F79" w:rsidRDefault="00060F79" w:rsidP="00060F79">
      <w:pPr>
        <w:pStyle w:val="Odsekzoznamu"/>
        <w:numPr>
          <w:ilvl w:val="0"/>
          <w:numId w:val="2"/>
        </w:numPr>
        <w:spacing w:line="240" w:lineRule="auto"/>
        <w:jc w:val="both"/>
      </w:pPr>
      <w:r w:rsidRPr="00060F79">
        <w:t>minimalizáciou odstupov a teda natlačením parkovísk ku oknám existujúcich bytov dôjde k neprimeranému zvyšovaniu hlučnosti v bytoch - obzvlášť v nočných a ranných hodinách pri štartovaní áut</w:t>
      </w:r>
    </w:p>
    <w:p w:rsidR="00060F79" w:rsidRPr="00060F79" w:rsidRDefault="00060F79" w:rsidP="00060F79">
      <w:pPr>
        <w:pStyle w:val="Odsekzoznamu"/>
        <w:spacing w:line="240" w:lineRule="auto"/>
        <w:jc w:val="both"/>
      </w:pPr>
    </w:p>
    <w:p w:rsidR="00060F79" w:rsidRPr="00060F79" w:rsidRDefault="00060F79" w:rsidP="00060F79">
      <w:pPr>
        <w:pStyle w:val="Odsekzoznamu"/>
        <w:numPr>
          <w:ilvl w:val="0"/>
          <w:numId w:val="2"/>
        </w:numPr>
        <w:spacing w:line="240" w:lineRule="auto"/>
        <w:jc w:val="both"/>
      </w:pPr>
      <w:r w:rsidRPr="00060F79">
        <w:t>takisto bude dochádzať k šíreniu exhalátov priamo do bytov, keďže ich zdroj je privedený blízko k ich oknám</w:t>
      </w:r>
    </w:p>
    <w:p w:rsidR="009959B3" w:rsidRDefault="009959B3">
      <w:r>
        <w:br w:type="page"/>
      </w:r>
    </w:p>
    <w:p w:rsidR="00060F79" w:rsidRPr="00060F79" w:rsidRDefault="00060F79" w:rsidP="00060F79">
      <w:pPr>
        <w:spacing w:line="240" w:lineRule="auto"/>
        <w:ind w:firstLine="708"/>
        <w:jc w:val="both"/>
      </w:pPr>
      <w:r w:rsidRPr="00060F79">
        <w:lastRenderedPageBreak/>
        <w:t xml:space="preserve">Navrhovaná stavba je v rozpore so schválenou urbanistickou štúdiou </w:t>
      </w:r>
      <w:r w:rsidR="000D3276">
        <w:t>„</w:t>
      </w:r>
      <w:r w:rsidRPr="00060F79">
        <w:t xml:space="preserve">Revitalizácia sídliska Zvolen Západ </w:t>
      </w:r>
      <w:r w:rsidR="000D3276">
        <w:t>–</w:t>
      </w:r>
      <w:r w:rsidRPr="00060F79">
        <w:t xml:space="preserve"> Tepličky</w:t>
      </w:r>
      <w:r w:rsidR="000D3276">
        <w:t>“</w:t>
      </w:r>
      <w:r w:rsidRPr="00060F79">
        <w:t>:</w:t>
      </w:r>
    </w:p>
    <w:p w:rsidR="00060F79" w:rsidRDefault="00060F79" w:rsidP="0031664A">
      <w:pPr>
        <w:spacing w:line="240" w:lineRule="auto"/>
        <w:jc w:val="both"/>
      </w:pPr>
    </w:p>
    <w:p w:rsidR="00B83427" w:rsidRDefault="000D3276" w:rsidP="000D3276">
      <w:pPr>
        <w:spacing w:line="240" w:lineRule="auto"/>
        <w:jc w:val="center"/>
      </w:pPr>
      <w:r>
        <w:rPr>
          <w:noProof/>
          <w:lang w:eastAsia="sk-SK"/>
        </w:rPr>
        <w:drawing>
          <wp:inline distT="0" distB="0" distL="0" distR="0">
            <wp:extent cx="5362575" cy="4010025"/>
            <wp:effectExtent l="19050" t="0" r="9525" b="0"/>
            <wp:docPr id="3" name="Obrázok 2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27" w:rsidRDefault="00B83427" w:rsidP="0031664A">
      <w:pPr>
        <w:spacing w:line="240" w:lineRule="auto"/>
        <w:jc w:val="both"/>
      </w:pPr>
    </w:p>
    <w:p w:rsidR="000D3276" w:rsidRPr="000D3276" w:rsidRDefault="000D3276" w:rsidP="001D57B6">
      <w:pPr>
        <w:spacing w:line="240" w:lineRule="auto"/>
        <w:ind w:firstLine="708"/>
        <w:jc w:val="both"/>
      </w:pPr>
      <w:r w:rsidRPr="000D3276">
        <w:t>a to ako v osadení stavby, jej odstupových vzdialenostiach, uličných čiarach, zastavanosti pozemku a tiež v napojení stavby na verejné komunikácie:</w:t>
      </w:r>
    </w:p>
    <w:p w:rsidR="000D3276" w:rsidRPr="00BD6CE8" w:rsidRDefault="000D3276" w:rsidP="00BD6CE8">
      <w:pPr>
        <w:spacing w:line="240" w:lineRule="auto"/>
        <w:jc w:val="both"/>
      </w:pPr>
    </w:p>
    <w:p w:rsidR="000D3276" w:rsidRDefault="000D3276" w:rsidP="001D57B6">
      <w:pPr>
        <w:pStyle w:val="Odsekzoznamu"/>
        <w:numPr>
          <w:ilvl w:val="0"/>
          <w:numId w:val="2"/>
        </w:numPr>
        <w:spacing w:line="240" w:lineRule="auto"/>
        <w:jc w:val="both"/>
      </w:pPr>
      <w:r w:rsidRPr="000D3276">
        <w:t>stavba je na verejné komunikácie napojená len prostredníctvom vnútro-sídliskovej komunikácie - Pražskej ulice, čo hodnotíme ako zjavne nedostatočné. Stavbu je potrebné pripojiť na hlavnú mestskú triedu - ulicu Ľ.</w:t>
      </w:r>
      <w:r w:rsidR="00921618">
        <w:t xml:space="preserve"> </w:t>
      </w:r>
      <w:r w:rsidRPr="000D3276">
        <w:t>Štúra, ktorá s ňou susedí, tak ako je to v schválenej urbanistickej štúdii sídliska a tým znížiť pohyb áut po vnútro-sídliskových komunikáciách, čím sa znížia hlučnosť a exhaláty v rámci sídliska a naopak zvýši sa bezpečnosť chodcov, cyklistov a detí na sídlisku (znížením dopravy)</w:t>
      </w:r>
    </w:p>
    <w:p w:rsidR="001D57B6" w:rsidRDefault="001D57B6" w:rsidP="001D57B6">
      <w:pPr>
        <w:pStyle w:val="Odsekzoznamu"/>
        <w:spacing w:line="240" w:lineRule="auto"/>
        <w:jc w:val="both"/>
      </w:pPr>
    </w:p>
    <w:p w:rsidR="001D57B6" w:rsidRDefault="00921618" w:rsidP="001D57B6">
      <w:pPr>
        <w:pStyle w:val="Odsekzoznamu"/>
        <w:numPr>
          <w:ilvl w:val="0"/>
          <w:numId w:val="2"/>
        </w:numPr>
        <w:spacing w:line="240" w:lineRule="auto"/>
        <w:jc w:val="both"/>
      </w:pPr>
      <w:r>
        <w:t>stavba svojim rozsahom 394 parkovacích miest</w:t>
      </w:r>
      <w:r w:rsidR="002C10DF">
        <w:t xml:space="preserve"> (z toho 354 v parkovacom dome)</w:t>
      </w:r>
      <w:r>
        <w:t xml:space="preserve"> a 63 bytov zásadným spôsobom navyšuje rozsah využitia pozemku definovaný v urbanistickej štúdii </w:t>
      </w:r>
      <w:r w:rsidR="002C10DF">
        <w:t>–</w:t>
      </w:r>
      <w:r>
        <w:t xml:space="preserve"> 2</w:t>
      </w:r>
      <w:r w:rsidR="002C10DF">
        <w:t>83 parkovacích miest (z toho 270 v parkovacom dome) bez bytov</w:t>
      </w:r>
      <w:r w:rsidR="00B8181E">
        <w:t>, čím neúmerne zaťažuje práve túto lokalitu sídliska</w:t>
      </w:r>
    </w:p>
    <w:p w:rsidR="002202C2" w:rsidRDefault="002202C2" w:rsidP="002202C2">
      <w:pPr>
        <w:pStyle w:val="Odsekzoznamu"/>
      </w:pPr>
    </w:p>
    <w:p w:rsidR="002202C2" w:rsidRDefault="002202C2" w:rsidP="001D57B6">
      <w:pPr>
        <w:pStyle w:val="Odsekzoznamu"/>
        <w:numPr>
          <w:ilvl w:val="0"/>
          <w:numId w:val="2"/>
        </w:numPr>
        <w:spacing w:line="240" w:lineRule="auto"/>
        <w:jc w:val="both"/>
      </w:pPr>
      <w:r>
        <w:t>stavba n</w:t>
      </w:r>
      <w:r w:rsidR="009959B3">
        <w:t>e</w:t>
      </w:r>
      <w:r>
        <w:t>umožňuje možnosť výhľadového prepojenia Pražskej ulice a ulice K. Šmidkeho, čím na</w:t>
      </w:r>
      <w:r w:rsidR="00BD6CE8">
        <w:t>rúša koncepciu dopravy schválenú v urbanistickej štúdii</w:t>
      </w:r>
    </w:p>
    <w:p w:rsidR="009959B3" w:rsidRDefault="009959B3">
      <w:r>
        <w:br w:type="page"/>
      </w:r>
    </w:p>
    <w:p w:rsidR="00B8181E" w:rsidRDefault="002202C2" w:rsidP="002202C2">
      <w:pPr>
        <w:spacing w:line="240" w:lineRule="auto"/>
        <w:ind w:firstLine="708"/>
        <w:jc w:val="both"/>
      </w:pPr>
      <w:r>
        <w:lastRenderedPageBreak/>
        <w:t>P</w:t>
      </w:r>
      <w:r w:rsidR="00B8181E">
        <w:t>ri výpočte zastavanosti pozemku investor si investor značne napomáha pozemkom medzi bytovými domami Ľ. Štúra – K. Šmidkeho, ktor</w:t>
      </w:r>
      <w:r>
        <w:t>ý</w:t>
      </w:r>
      <w:r w:rsidR="00B8181E">
        <w:t xml:space="preserve"> už nie je možné zastavať (v urbanistickej štúdii navrhnuté priestory „detské ihrisko“ a „voľný čas“)</w:t>
      </w:r>
      <w:r w:rsidR="00BD6CE8">
        <w:t>. Kľúčová časť pozemku, definovaná samotným investorom – viď. strana 9 Zámeru:</w:t>
      </w:r>
    </w:p>
    <w:p w:rsidR="00BD6CE8" w:rsidRDefault="00BD6CE8" w:rsidP="002202C2">
      <w:pPr>
        <w:spacing w:line="240" w:lineRule="auto"/>
        <w:ind w:firstLine="708"/>
        <w:jc w:val="both"/>
      </w:pPr>
    </w:p>
    <w:p w:rsidR="000D3276" w:rsidRDefault="00BD6CE8" w:rsidP="000D3276">
      <w:pPr>
        <w:shd w:val="clear" w:color="auto" w:fill="FFFFFF"/>
        <w:spacing w:after="0" w:line="240" w:lineRule="auto"/>
      </w:pPr>
      <w:r>
        <w:rPr>
          <w:noProof/>
          <w:lang w:eastAsia="sk-SK"/>
        </w:rPr>
        <w:drawing>
          <wp:inline distT="0" distB="0" distL="0" distR="0">
            <wp:extent cx="5760720" cy="3681928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CE8" w:rsidRPr="00BD6CE8" w:rsidRDefault="00BD6CE8" w:rsidP="00BD6CE8">
      <w:pPr>
        <w:spacing w:line="240" w:lineRule="auto"/>
        <w:jc w:val="both"/>
      </w:pPr>
    </w:p>
    <w:p w:rsidR="00BD6CE8" w:rsidRDefault="00BD6CE8" w:rsidP="00BD6CE8">
      <w:pPr>
        <w:pStyle w:val="Odsekzoznamu"/>
        <w:numPr>
          <w:ilvl w:val="0"/>
          <w:numId w:val="2"/>
        </w:numPr>
        <w:spacing w:line="240" w:lineRule="auto"/>
        <w:jc w:val="both"/>
      </w:pPr>
      <w:r>
        <w:t xml:space="preserve">zastavanosť kľúčovej časti pozemku je ďaleko vyššia, ako deklaruje investor. </w:t>
      </w:r>
      <w:r w:rsidR="00AF3E81">
        <w:t>Opäť je to v rozpore so schválenou urbanistickou štúdiou.</w:t>
      </w:r>
    </w:p>
    <w:p w:rsidR="00AF3E81" w:rsidRDefault="00AF3E81" w:rsidP="00AF3E81">
      <w:pPr>
        <w:pStyle w:val="Odsekzoznamu"/>
        <w:spacing w:line="240" w:lineRule="auto"/>
        <w:jc w:val="both"/>
      </w:pPr>
    </w:p>
    <w:p w:rsidR="000D02AC" w:rsidRPr="00BD6CE8" w:rsidRDefault="00AF3E81" w:rsidP="000D02AC">
      <w:pPr>
        <w:pStyle w:val="Odsekzoznamu"/>
        <w:numPr>
          <w:ilvl w:val="0"/>
          <w:numId w:val="2"/>
        </w:numPr>
        <w:spacing w:line="240" w:lineRule="auto"/>
        <w:jc w:val="both"/>
      </w:pPr>
      <w:r>
        <w:t>ešte horšie vyjde na tejto ploche koeficient zelene</w:t>
      </w:r>
      <w:r w:rsidR="009959B3">
        <w:t>, keďže značná časť zostávajúcej plochy je takisto zastavaná – chodníkmi, prístupovými komunikáciami a vonkajším parkovacím státím. Znova v úplnom rozpore k schválenej urbanistickej štúdii.</w:t>
      </w:r>
      <w:r w:rsidR="000D02AC">
        <w:t xml:space="preserve"> Realizácia zelenej strechy (ak je ju vôbec možné do koeficientu započítať v zmysle príslušnej slovenskej technickej normy) je síce pozitívnym prvkom, je treba však upozorniť, že táto strecha je nielen prístupná, ale bude navyše ešte aj súkromná len pre majiteľov priľahlých bytov.</w:t>
      </w:r>
    </w:p>
    <w:p w:rsidR="009959B3" w:rsidRDefault="009959B3">
      <w:r>
        <w:br w:type="page"/>
      </w:r>
    </w:p>
    <w:p w:rsidR="00F07769" w:rsidRDefault="00F07769" w:rsidP="00F07769">
      <w:pPr>
        <w:spacing w:line="240" w:lineRule="auto"/>
        <w:ind w:firstLine="708"/>
        <w:jc w:val="both"/>
      </w:pPr>
      <w:r w:rsidRPr="009A4A9D">
        <w:rPr>
          <w:u w:val="single"/>
        </w:rPr>
        <w:lastRenderedPageBreak/>
        <w:t>Žiadame preto správny orgán</w:t>
      </w:r>
      <w:r>
        <w:t>, aby vo svojom rozhodnutí v zisťovacom konaní k zámeru navrhovanej činnosti uložil tieto podmienky, ktoré eliminujú alebo zmierňujú vplyv na životné prostredie:</w:t>
      </w:r>
    </w:p>
    <w:p w:rsidR="000D3276" w:rsidRPr="00BD6CE8" w:rsidRDefault="000D3276" w:rsidP="00BD6CE8">
      <w:pPr>
        <w:spacing w:line="240" w:lineRule="auto"/>
        <w:jc w:val="both"/>
      </w:pPr>
    </w:p>
    <w:p w:rsidR="000D3276" w:rsidRPr="000D3276" w:rsidRDefault="000D3276" w:rsidP="001D57B6">
      <w:pPr>
        <w:pStyle w:val="Odsekzoznamu"/>
        <w:numPr>
          <w:ilvl w:val="0"/>
          <w:numId w:val="9"/>
        </w:numPr>
        <w:spacing w:line="240" w:lineRule="auto"/>
        <w:jc w:val="both"/>
      </w:pPr>
      <w:r w:rsidRPr="000D3276">
        <w:t>Rešpektovať existujúce uličné čiary a uličný priestor a to najmä obytnou časťou stavby.</w:t>
      </w:r>
    </w:p>
    <w:p w:rsidR="000D3276" w:rsidRPr="000D3276" w:rsidRDefault="000D3276" w:rsidP="00204E3C">
      <w:pPr>
        <w:pStyle w:val="Odsekzoznamu"/>
        <w:spacing w:line="240" w:lineRule="auto"/>
        <w:jc w:val="both"/>
      </w:pPr>
    </w:p>
    <w:p w:rsidR="000D3276" w:rsidRPr="000D3276" w:rsidRDefault="000D3276" w:rsidP="00204E3C">
      <w:pPr>
        <w:pStyle w:val="Odsekzoznamu"/>
        <w:numPr>
          <w:ilvl w:val="0"/>
          <w:numId w:val="9"/>
        </w:numPr>
        <w:spacing w:line="240" w:lineRule="auto"/>
        <w:jc w:val="both"/>
      </w:pPr>
      <w:r w:rsidRPr="000D3276">
        <w:t>Vypustiť časť parkovacej podnože smerom do dvorovej časti (od rubovej línie bytových domov na Pražskej ulici a ulici Ľ. Štúra).</w:t>
      </w:r>
    </w:p>
    <w:p w:rsidR="000D3276" w:rsidRPr="000D3276" w:rsidRDefault="000D3276" w:rsidP="00204E3C">
      <w:pPr>
        <w:pStyle w:val="Odsekzoznamu"/>
        <w:spacing w:line="240" w:lineRule="auto"/>
        <w:jc w:val="both"/>
      </w:pPr>
    </w:p>
    <w:p w:rsidR="00136C20" w:rsidRPr="00BD6CE8" w:rsidRDefault="00136C20" w:rsidP="00136C20">
      <w:pPr>
        <w:spacing w:line="240" w:lineRule="auto"/>
        <w:jc w:val="both"/>
      </w:pPr>
      <w:r>
        <w:rPr>
          <w:noProof/>
          <w:lang w:eastAsia="sk-SK"/>
        </w:rPr>
        <w:drawing>
          <wp:inline distT="0" distB="0" distL="0" distR="0">
            <wp:extent cx="5760720" cy="3086100"/>
            <wp:effectExtent l="19050" t="0" r="0" b="0"/>
            <wp:docPr id="5" name="Obrázok 4" descr="4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A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C20" w:rsidRPr="000D3276" w:rsidRDefault="00136C20" w:rsidP="00136C20">
      <w:pPr>
        <w:pStyle w:val="Odsekzoznamu"/>
        <w:spacing w:line="240" w:lineRule="auto"/>
        <w:jc w:val="both"/>
      </w:pPr>
    </w:p>
    <w:p w:rsidR="000D3276" w:rsidRPr="000D3276" w:rsidRDefault="00136C20" w:rsidP="00204E3C">
      <w:pPr>
        <w:pStyle w:val="Odsekzoznamu"/>
        <w:numPr>
          <w:ilvl w:val="0"/>
          <w:numId w:val="9"/>
        </w:numPr>
        <w:spacing w:line="240" w:lineRule="auto"/>
        <w:jc w:val="both"/>
      </w:pPr>
      <w:r>
        <w:t xml:space="preserve">Preriešiť usporiadanie obytnej časti a parkovacej podnože a to tak, aby </w:t>
      </w:r>
      <w:r w:rsidR="000D3276" w:rsidRPr="000D3276">
        <w:t>parkovaci</w:t>
      </w:r>
      <w:r>
        <w:t>a</w:t>
      </w:r>
      <w:r w:rsidR="000D3276" w:rsidRPr="000D3276">
        <w:t xml:space="preserve"> podnož </w:t>
      </w:r>
      <w:r>
        <w:t xml:space="preserve">bola orientovaná </w:t>
      </w:r>
      <w:r w:rsidR="000D3276" w:rsidRPr="000D3276">
        <w:t>práve smerom k obchodnému domu Kocka</w:t>
      </w:r>
      <w:r w:rsidR="000D02AC">
        <w:t xml:space="preserve"> a k ulici Ľ. Štúra</w:t>
      </w:r>
      <w:r w:rsidR="000D3276" w:rsidRPr="000D3276">
        <w:t xml:space="preserve"> a nie k existujúcim bytovým domom.</w:t>
      </w:r>
    </w:p>
    <w:p w:rsidR="000D3276" w:rsidRPr="000D3276" w:rsidRDefault="000D3276" w:rsidP="00204E3C">
      <w:pPr>
        <w:pStyle w:val="Odsekzoznamu"/>
        <w:spacing w:line="240" w:lineRule="auto"/>
        <w:jc w:val="both"/>
      </w:pPr>
    </w:p>
    <w:p w:rsidR="000D3276" w:rsidRDefault="000D3276" w:rsidP="00204E3C">
      <w:pPr>
        <w:pStyle w:val="Odsekzoznamu"/>
        <w:numPr>
          <w:ilvl w:val="0"/>
          <w:numId w:val="9"/>
        </w:numPr>
        <w:spacing w:line="240" w:lineRule="auto"/>
        <w:jc w:val="both"/>
      </w:pPr>
      <w:r w:rsidRPr="000D3276">
        <w:t>Preriešiť napojenie parkovacieho domu v zmysle existujúcej urbanistickej štúdie a teda nielen prostredníctvom Pražskej ulice, ale aj priamo na ulicu Ľ. Štúra</w:t>
      </w:r>
      <w:r w:rsidR="000D02AC">
        <w:t xml:space="preserve"> (napríklad združením vjazdu na mini-parkovisko obchodného domu Kocka a vjazdu do parkovacieho domu)</w:t>
      </w:r>
      <w:r w:rsidRPr="000D3276">
        <w:t>.</w:t>
      </w:r>
    </w:p>
    <w:p w:rsidR="000D02AC" w:rsidRDefault="000D02AC" w:rsidP="000D02AC">
      <w:pPr>
        <w:pStyle w:val="Odsekzoznamu"/>
      </w:pPr>
    </w:p>
    <w:p w:rsidR="000D02AC" w:rsidRDefault="00913C56" w:rsidP="00204E3C">
      <w:pPr>
        <w:pStyle w:val="Odsekzoznamu"/>
        <w:numPr>
          <w:ilvl w:val="0"/>
          <w:numId w:val="9"/>
        </w:numPr>
        <w:spacing w:line="240" w:lineRule="auto"/>
        <w:jc w:val="both"/>
      </w:pPr>
      <w:r>
        <w:t>Zapustiť aspoň časť parkovacej podnože pod zem, tak ako je to v dnešnej dobe už štandardné v husto zastavaných oblastiach akou je aj sídlisko Zvolen – Západ a tým znížiť zastavanosť územia.</w:t>
      </w:r>
    </w:p>
    <w:p w:rsidR="00D30B41" w:rsidRDefault="00D30B41" w:rsidP="00D30B41">
      <w:pPr>
        <w:pStyle w:val="Odsekzoznamu"/>
      </w:pPr>
    </w:p>
    <w:p w:rsidR="00D30B41" w:rsidRPr="000D3276" w:rsidRDefault="00D30B41" w:rsidP="00204E3C">
      <w:pPr>
        <w:pStyle w:val="Odsekzoznamu"/>
        <w:numPr>
          <w:ilvl w:val="0"/>
          <w:numId w:val="9"/>
        </w:numPr>
        <w:spacing w:line="240" w:lineRule="auto"/>
        <w:jc w:val="both"/>
      </w:pPr>
      <w:r>
        <w:t>Zásadne zväčšiť odstupy parkovacej podnože od susedných bytových domov, aby sa nenarúšalo súkromie vlastníkov bytov a aby sa zamedzilo bariérovému efektu stavby.</w:t>
      </w:r>
    </w:p>
    <w:p w:rsidR="00913C56" w:rsidRDefault="00913C56" w:rsidP="0031664A">
      <w:pPr>
        <w:spacing w:line="240" w:lineRule="auto"/>
        <w:jc w:val="both"/>
      </w:pPr>
    </w:p>
    <w:p w:rsidR="00784ADA" w:rsidRDefault="009A4A9D" w:rsidP="00784ADA">
      <w:pPr>
        <w:spacing w:after="0" w:line="240" w:lineRule="auto"/>
      </w:pPr>
      <w:r>
        <w:t>Prílohy:</w:t>
      </w:r>
    </w:p>
    <w:p w:rsidR="00913C56" w:rsidRDefault="00913C56" w:rsidP="00784ADA">
      <w:pPr>
        <w:spacing w:after="0" w:line="240" w:lineRule="auto"/>
      </w:pPr>
    </w:p>
    <w:p w:rsidR="009A4A9D" w:rsidRDefault="009A4A9D" w:rsidP="00784ADA">
      <w:pPr>
        <w:spacing w:after="0" w:line="240" w:lineRule="auto"/>
        <w:rPr>
          <w:u w:val="single"/>
        </w:rPr>
      </w:pPr>
      <w:r>
        <w:t xml:space="preserve">Podpisová listina k </w:t>
      </w:r>
      <w:r w:rsidRPr="009A4A9D">
        <w:t>stanovisku k zámeru činnosti „ATRIUM II. – Rezidencie &amp; Parkovanie“</w:t>
      </w:r>
    </w:p>
    <w:p w:rsidR="009959B3" w:rsidRDefault="009959B3">
      <w:r>
        <w:br w:type="page"/>
      </w:r>
    </w:p>
    <w:p w:rsidR="00060967" w:rsidRDefault="00060967" w:rsidP="00060967">
      <w:pPr>
        <w:spacing w:after="0" w:line="240" w:lineRule="auto"/>
        <w:jc w:val="center"/>
        <w:rPr>
          <w:u w:val="single"/>
        </w:rPr>
      </w:pPr>
      <w:r>
        <w:rPr>
          <w:rFonts w:ascii="Calibri" w:eastAsia="Times New Roman" w:hAnsi="Calibri" w:cs="Calibri"/>
          <w:color w:val="201F1E"/>
          <w:lang w:eastAsia="sk-SK"/>
        </w:rPr>
        <w:lastRenderedPageBreak/>
        <w:t xml:space="preserve">PODPISOVÁ LISTINA K STANOVISKU K ZÁMERU ČINNOSTI </w:t>
      </w:r>
      <w:r w:rsidRPr="009A4A9D">
        <w:t>„ATRIUM II. – R</w:t>
      </w:r>
      <w:r>
        <w:t>EZIDENCIE</w:t>
      </w:r>
      <w:r w:rsidRPr="009A4A9D">
        <w:t>&amp; P</w:t>
      </w:r>
      <w:r>
        <w:t>ARKOVANIE</w:t>
      </w:r>
      <w:r w:rsidRPr="009A4A9D">
        <w:t>“</w:t>
      </w:r>
    </w:p>
    <w:p w:rsidR="00060967" w:rsidRDefault="00060967" w:rsidP="00D7117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201F1E"/>
          <w:lang w:eastAsia="sk-SK"/>
        </w:rPr>
      </w:pPr>
    </w:p>
    <w:tbl>
      <w:tblPr>
        <w:tblStyle w:val="Mriekatabuky"/>
        <w:tblW w:w="9322" w:type="dxa"/>
        <w:tblLook w:val="04A0" w:firstRow="1" w:lastRow="0" w:firstColumn="1" w:lastColumn="0" w:noHBand="0" w:noVBand="1"/>
      </w:tblPr>
      <w:tblGrid>
        <w:gridCol w:w="527"/>
        <w:gridCol w:w="2445"/>
        <w:gridCol w:w="3686"/>
        <w:gridCol w:w="1218"/>
        <w:gridCol w:w="1446"/>
      </w:tblGrid>
      <w:tr w:rsidR="007655B4" w:rsidTr="00913C56">
        <w:trPr>
          <w:trHeight w:val="454"/>
        </w:trPr>
        <w:tc>
          <w:tcPr>
            <w:tcW w:w="527" w:type="dxa"/>
          </w:tcPr>
          <w:p w:rsidR="00060967" w:rsidRPr="002F5681" w:rsidRDefault="002F5681" w:rsidP="002F5681">
            <w:pPr>
              <w:jc w:val="center"/>
              <w:textAlignment w:val="baseline"/>
              <w:rPr>
                <w:rFonts w:ascii="Calibri" w:eastAsia="Times New Roman" w:hAnsi="Calibri" w:cs="Calibri"/>
                <w:color w:val="201F1E"/>
                <w:sz w:val="20"/>
                <w:szCs w:val="20"/>
                <w:lang w:eastAsia="sk-SK"/>
              </w:rPr>
            </w:pPr>
            <w:r w:rsidRPr="002F5681">
              <w:rPr>
                <w:rFonts w:ascii="Calibri" w:eastAsia="Times New Roman" w:hAnsi="Calibri" w:cs="Calibri"/>
                <w:color w:val="201F1E"/>
                <w:sz w:val="20"/>
                <w:szCs w:val="20"/>
                <w:lang w:eastAsia="sk-SK"/>
              </w:rPr>
              <w:t>P.Č.</w:t>
            </w:r>
          </w:p>
        </w:tc>
        <w:tc>
          <w:tcPr>
            <w:tcW w:w="2445" w:type="dxa"/>
          </w:tcPr>
          <w:p w:rsidR="00060967" w:rsidRPr="002F5681" w:rsidRDefault="002F5681" w:rsidP="002F5681">
            <w:pPr>
              <w:jc w:val="center"/>
              <w:textAlignment w:val="baseline"/>
              <w:rPr>
                <w:rFonts w:ascii="Calibri" w:eastAsia="Times New Roman" w:hAnsi="Calibri" w:cs="Calibri"/>
                <w:color w:val="201F1E"/>
                <w:sz w:val="20"/>
                <w:szCs w:val="20"/>
                <w:lang w:eastAsia="sk-SK"/>
              </w:rPr>
            </w:pPr>
            <w:r w:rsidRPr="002F5681">
              <w:rPr>
                <w:rFonts w:ascii="Calibri" w:eastAsia="Times New Roman" w:hAnsi="Calibri" w:cs="Calibri"/>
                <w:color w:val="201F1E"/>
                <w:sz w:val="20"/>
                <w:szCs w:val="20"/>
                <w:lang w:eastAsia="sk-SK"/>
              </w:rPr>
              <w:t>MENO A</w:t>
            </w:r>
            <w:r>
              <w:rPr>
                <w:rFonts w:ascii="Calibri" w:eastAsia="Times New Roman" w:hAnsi="Calibri" w:cs="Calibri"/>
                <w:color w:val="201F1E"/>
                <w:sz w:val="20"/>
                <w:szCs w:val="20"/>
                <w:lang w:eastAsia="sk-SK"/>
              </w:rPr>
              <w:t> </w:t>
            </w:r>
            <w:r w:rsidRPr="002F5681">
              <w:rPr>
                <w:rFonts w:ascii="Calibri" w:eastAsia="Times New Roman" w:hAnsi="Calibri" w:cs="Calibri"/>
                <w:color w:val="201F1E"/>
                <w:sz w:val="20"/>
                <w:szCs w:val="20"/>
                <w:lang w:eastAsia="sk-SK"/>
              </w:rPr>
              <w:t>PRIEZVISKO</w:t>
            </w:r>
            <w:r>
              <w:rPr>
                <w:rFonts w:ascii="Calibri" w:eastAsia="Times New Roman" w:hAnsi="Calibri" w:cs="Calibri"/>
                <w:color w:val="201F1E"/>
                <w:sz w:val="20"/>
                <w:szCs w:val="20"/>
                <w:lang w:eastAsia="sk-SK"/>
              </w:rPr>
              <w:t xml:space="preserve"> (ČITATEĽNE)</w:t>
            </w:r>
          </w:p>
        </w:tc>
        <w:tc>
          <w:tcPr>
            <w:tcW w:w="3686" w:type="dxa"/>
          </w:tcPr>
          <w:p w:rsidR="007655B4" w:rsidRDefault="002F5681" w:rsidP="002F5681">
            <w:pPr>
              <w:jc w:val="center"/>
              <w:textAlignment w:val="baseline"/>
              <w:rPr>
                <w:rFonts w:ascii="Calibri" w:eastAsia="Times New Roman" w:hAnsi="Calibri" w:cs="Calibri"/>
                <w:color w:val="201F1E"/>
                <w:sz w:val="20"/>
                <w:szCs w:val="20"/>
                <w:lang w:eastAsia="sk-SK"/>
              </w:rPr>
            </w:pPr>
            <w:r>
              <w:rPr>
                <w:rFonts w:ascii="Calibri" w:eastAsia="Times New Roman" w:hAnsi="Calibri" w:cs="Calibri"/>
                <w:color w:val="201F1E"/>
                <w:sz w:val="20"/>
                <w:szCs w:val="20"/>
                <w:lang w:eastAsia="sk-SK"/>
              </w:rPr>
              <w:t xml:space="preserve">ULICA,ČÍSLO,MESTO,PSČ </w:t>
            </w:r>
          </w:p>
          <w:p w:rsidR="00060967" w:rsidRPr="002F5681" w:rsidRDefault="002F5681" w:rsidP="002F5681">
            <w:pPr>
              <w:jc w:val="center"/>
              <w:textAlignment w:val="baseline"/>
              <w:rPr>
                <w:rFonts w:ascii="Calibri" w:eastAsia="Times New Roman" w:hAnsi="Calibri" w:cs="Calibri"/>
                <w:color w:val="201F1E"/>
                <w:sz w:val="20"/>
                <w:szCs w:val="20"/>
                <w:lang w:eastAsia="sk-SK"/>
              </w:rPr>
            </w:pPr>
            <w:r>
              <w:rPr>
                <w:rFonts w:ascii="Calibri" w:eastAsia="Times New Roman" w:hAnsi="Calibri" w:cs="Calibri"/>
                <w:color w:val="201F1E"/>
                <w:sz w:val="20"/>
                <w:szCs w:val="20"/>
                <w:lang w:eastAsia="sk-SK"/>
              </w:rPr>
              <w:t>(ČITATEĽNE)</w:t>
            </w:r>
          </w:p>
        </w:tc>
        <w:tc>
          <w:tcPr>
            <w:tcW w:w="1218" w:type="dxa"/>
          </w:tcPr>
          <w:p w:rsidR="00060967" w:rsidRPr="002F5681" w:rsidRDefault="002F5681" w:rsidP="002F5681">
            <w:pPr>
              <w:jc w:val="center"/>
              <w:textAlignment w:val="baseline"/>
              <w:rPr>
                <w:rFonts w:ascii="Calibri" w:eastAsia="Times New Roman" w:hAnsi="Calibri" w:cs="Calibri"/>
                <w:color w:val="201F1E"/>
                <w:sz w:val="20"/>
                <w:szCs w:val="20"/>
                <w:lang w:eastAsia="sk-SK"/>
              </w:rPr>
            </w:pPr>
            <w:r>
              <w:rPr>
                <w:rFonts w:ascii="Calibri" w:eastAsia="Times New Roman" w:hAnsi="Calibri" w:cs="Calibri"/>
                <w:color w:val="201F1E"/>
                <w:sz w:val="20"/>
                <w:szCs w:val="20"/>
                <w:lang w:eastAsia="sk-SK"/>
              </w:rPr>
              <w:t>DÁTUM NARODENIA</w:t>
            </w:r>
          </w:p>
        </w:tc>
        <w:tc>
          <w:tcPr>
            <w:tcW w:w="1446" w:type="dxa"/>
          </w:tcPr>
          <w:p w:rsidR="00060967" w:rsidRPr="002F5681" w:rsidRDefault="002F5681" w:rsidP="002F5681">
            <w:pPr>
              <w:jc w:val="center"/>
              <w:textAlignment w:val="baseline"/>
              <w:rPr>
                <w:rFonts w:ascii="Calibri" w:eastAsia="Times New Roman" w:hAnsi="Calibri" w:cs="Calibri"/>
                <w:color w:val="201F1E"/>
                <w:sz w:val="20"/>
                <w:szCs w:val="20"/>
                <w:lang w:eastAsia="sk-SK"/>
              </w:rPr>
            </w:pPr>
            <w:r>
              <w:rPr>
                <w:rFonts w:ascii="Calibri" w:eastAsia="Times New Roman" w:hAnsi="Calibri" w:cs="Calibri"/>
                <w:color w:val="201F1E"/>
                <w:sz w:val="20"/>
                <w:szCs w:val="20"/>
                <w:lang w:eastAsia="sk-SK"/>
              </w:rPr>
              <w:t>PODPIS</w:t>
            </w:r>
          </w:p>
        </w:tc>
      </w:tr>
      <w:tr w:rsidR="007655B4" w:rsidTr="00913C56">
        <w:trPr>
          <w:trHeight w:val="454"/>
        </w:trPr>
        <w:tc>
          <w:tcPr>
            <w:tcW w:w="527" w:type="dxa"/>
          </w:tcPr>
          <w:p w:rsidR="00060967" w:rsidRDefault="00060967" w:rsidP="00D7117E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2445" w:type="dxa"/>
          </w:tcPr>
          <w:p w:rsidR="00060967" w:rsidRDefault="00060967" w:rsidP="00D7117E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3686" w:type="dxa"/>
          </w:tcPr>
          <w:p w:rsidR="00060967" w:rsidRDefault="00060967" w:rsidP="00D7117E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218" w:type="dxa"/>
          </w:tcPr>
          <w:p w:rsidR="00060967" w:rsidRDefault="00060967" w:rsidP="00D7117E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446" w:type="dxa"/>
          </w:tcPr>
          <w:p w:rsidR="00060967" w:rsidRDefault="00060967" w:rsidP="00D7117E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</w:tr>
      <w:tr w:rsidR="007655B4" w:rsidTr="00913C56">
        <w:trPr>
          <w:trHeight w:val="454"/>
        </w:trPr>
        <w:tc>
          <w:tcPr>
            <w:tcW w:w="527" w:type="dxa"/>
          </w:tcPr>
          <w:p w:rsidR="00060967" w:rsidRDefault="00060967" w:rsidP="00D7117E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2445" w:type="dxa"/>
          </w:tcPr>
          <w:p w:rsidR="00060967" w:rsidRDefault="00060967" w:rsidP="00D7117E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3686" w:type="dxa"/>
          </w:tcPr>
          <w:p w:rsidR="00060967" w:rsidRDefault="00060967" w:rsidP="00D7117E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218" w:type="dxa"/>
          </w:tcPr>
          <w:p w:rsidR="00060967" w:rsidRDefault="00060967" w:rsidP="00D7117E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446" w:type="dxa"/>
          </w:tcPr>
          <w:p w:rsidR="00060967" w:rsidRDefault="00060967" w:rsidP="00D7117E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</w:tr>
      <w:tr w:rsidR="007655B4" w:rsidTr="00913C56">
        <w:trPr>
          <w:trHeight w:val="454"/>
        </w:trPr>
        <w:tc>
          <w:tcPr>
            <w:tcW w:w="527" w:type="dxa"/>
          </w:tcPr>
          <w:p w:rsidR="00060967" w:rsidRDefault="00060967" w:rsidP="00D7117E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2445" w:type="dxa"/>
          </w:tcPr>
          <w:p w:rsidR="00060967" w:rsidRDefault="00060967" w:rsidP="00D7117E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3686" w:type="dxa"/>
          </w:tcPr>
          <w:p w:rsidR="00060967" w:rsidRDefault="00060967" w:rsidP="00D7117E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218" w:type="dxa"/>
          </w:tcPr>
          <w:p w:rsidR="00060967" w:rsidRDefault="00060967" w:rsidP="00D7117E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446" w:type="dxa"/>
          </w:tcPr>
          <w:p w:rsidR="00060967" w:rsidRDefault="00060967" w:rsidP="00D7117E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</w:tr>
      <w:tr w:rsidR="007655B4" w:rsidTr="00913C56">
        <w:trPr>
          <w:trHeight w:val="454"/>
        </w:trPr>
        <w:tc>
          <w:tcPr>
            <w:tcW w:w="527" w:type="dxa"/>
          </w:tcPr>
          <w:p w:rsidR="00060967" w:rsidRDefault="00060967" w:rsidP="00D7117E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2445" w:type="dxa"/>
          </w:tcPr>
          <w:p w:rsidR="00060967" w:rsidRDefault="00060967" w:rsidP="00D7117E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3686" w:type="dxa"/>
          </w:tcPr>
          <w:p w:rsidR="00060967" w:rsidRDefault="00060967" w:rsidP="00D7117E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218" w:type="dxa"/>
          </w:tcPr>
          <w:p w:rsidR="00060967" w:rsidRDefault="00060967" w:rsidP="00D7117E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446" w:type="dxa"/>
          </w:tcPr>
          <w:p w:rsidR="00060967" w:rsidRDefault="00060967" w:rsidP="00D7117E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</w:tr>
      <w:tr w:rsidR="007655B4" w:rsidTr="00913C56">
        <w:trPr>
          <w:trHeight w:val="454"/>
        </w:trPr>
        <w:tc>
          <w:tcPr>
            <w:tcW w:w="527" w:type="dxa"/>
          </w:tcPr>
          <w:p w:rsidR="00060967" w:rsidRDefault="00060967" w:rsidP="00D7117E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2445" w:type="dxa"/>
          </w:tcPr>
          <w:p w:rsidR="00060967" w:rsidRDefault="00060967" w:rsidP="00D7117E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3686" w:type="dxa"/>
          </w:tcPr>
          <w:p w:rsidR="00060967" w:rsidRDefault="00060967" w:rsidP="00D7117E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218" w:type="dxa"/>
          </w:tcPr>
          <w:p w:rsidR="00060967" w:rsidRDefault="00060967" w:rsidP="00D7117E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446" w:type="dxa"/>
          </w:tcPr>
          <w:p w:rsidR="00060967" w:rsidRDefault="00060967" w:rsidP="00D7117E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</w:tr>
      <w:tr w:rsidR="007655B4" w:rsidTr="00913C56">
        <w:trPr>
          <w:trHeight w:val="454"/>
        </w:trPr>
        <w:tc>
          <w:tcPr>
            <w:tcW w:w="527" w:type="dxa"/>
          </w:tcPr>
          <w:p w:rsidR="00060967" w:rsidRDefault="00060967" w:rsidP="00D7117E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2445" w:type="dxa"/>
          </w:tcPr>
          <w:p w:rsidR="00060967" w:rsidRDefault="00060967" w:rsidP="00D7117E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3686" w:type="dxa"/>
          </w:tcPr>
          <w:p w:rsidR="00060967" w:rsidRDefault="00060967" w:rsidP="00D7117E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218" w:type="dxa"/>
          </w:tcPr>
          <w:p w:rsidR="00060967" w:rsidRDefault="00060967" w:rsidP="00D7117E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446" w:type="dxa"/>
          </w:tcPr>
          <w:p w:rsidR="00060967" w:rsidRDefault="00060967" w:rsidP="00D7117E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</w:tr>
      <w:tr w:rsidR="007655B4" w:rsidTr="00913C56">
        <w:trPr>
          <w:trHeight w:val="454"/>
        </w:trPr>
        <w:tc>
          <w:tcPr>
            <w:tcW w:w="527" w:type="dxa"/>
          </w:tcPr>
          <w:p w:rsidR="00060967" w:rsidRDefault="00060967" w:rsidP="00D7117E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2445" w:type="dxa"/>
          </w:tcPr>
          <w:p w:rsidR="00060967" w:rsidRDefault="00060967" w:rsidP="00D7117E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3686" w:type="dxa"/>
          </w:tcPr>
          <w:p w:rsidR="00060967" w:rsidRDefault="00060967" w:rsidP="00D7117E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218" w:type="dxa"/>
          </w:tcPr>
          <w:p w:rsidR="00060967" w:rsidRDefault="00060967" w:rsidP="00D7117E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446" w:type="dxa"/>
          </w:tcPr>
          <w:p w:rsidR="00060967" w:rsidRDefault="00060967" w:rsidP="00D7117E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</w:tr>
      <w:tr w:rsidR="002F5681" w:rsidTr="00913C56">
        <w:trPr>
          <w:trHeight w:val="454"/>
        </w:trPr>
        <w:tc>
          <w:tcPr>
            <w:tcW w:w="527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2445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3686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218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446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</w:tr>
      <w:tr w:rsidR="002F5681" w:rsidTr="00913C56">
        <w:trPr>
          <w:trHeight w:val="454"/>
        </w:trPr>
        <w:tc>
          <w:tcPr>
            <w:tcW w:w="527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2445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3686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218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446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</w:tr>
      <w:tr w:rsidR="002F5681" w:rsidTr="00913C56">
        <w:trPr>
          <w:trHeight w:val="454"/>
        </w:trPr>
        <w:tc>
          <w:tcPr>
            <w:tcW w:w="527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2445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3686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218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446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</w:tr>
      <w:tr w:rsidR="002F5681" w:rsidTr="00913C56">
        <w:trPr>
          <w:trHeight w:val="454"/>
        </w:trPr>
        <w:tc>
          <w:tcPr>
            <w:tcW w:w="527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2445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3686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218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446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</w:tr>
      <w:tr w:rsidR="002F5681" w:rsidTr="00913C56">
        <w:trPr>
          <w:trHeight w:val="454"/>
        </w:trPr>
        <w:tc>
          <w:tcPr>
            <w:tcW w:w="527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2445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3686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218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446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</w:tr>
      <w:tr w:rsidR="002F5681" w:rsidTr="00913C56">
        <w:trPr>
          <w:trHeight w:val="454"/>
        </w:trPr>
        <w:tc>
          <w:tcPr>
            <w:tcW w:w="527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2445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3686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218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446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</w:tr>
      <w:tr w:rsidR="002F5681" w:rsidTr="00913C56">
        <w:trPr>
          <w:trHeight w:val="454"/>
        </w:trPr>
        <w:tc>
          <w:tcPr>
            <w:tcW w:w="527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2445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3686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218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446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</w:tr>
      <w:tr w:rsidR="002F5681" w:rsidTr="00913C56">
        <w:trPr>
          <w:trHeight w:val="454"/>
        </w:trPr>
        <w:tc>
          <w:tcPr>
            <w:tcW w:w="527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2445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3686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218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446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</w:tr>
      <w:tr w:rsidR="002F5681" w:rsidTr="00913C56">
        <w:trPr>
          <w:trHeight w:val="454"/>
        </w:trPr>
        <w:tc>
          <w:tcPr>
            <w:tcW w:w="527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2445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3686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218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446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</w:tr>
      <w:tr w:rsidR="002F5681" w:rsidTr="00913C56">
        <w:trPr>
          <w:trHeight w:val="454"/>
        </w:trPr>
        <w:tc>
          <w:tcPr>
            <w:tcW w:w="527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2445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3686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218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446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</w:tr>
      <w:tr w:rsidR="002F5681" w:rsidTr="00913C56">
        <w:trPr>
          <w:trHeight w:val="454"/>
        </w:trPr>
        <w:tc>
          <w:tcPr>
            <w:tcW w:w="527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2445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3686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218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446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</w:tr>
      <w:tr w:rsidR="002F5681" w:rsidTr="00913C56">
        <w:trPr>
          <w:trHeight w:val="454"/>
        </w:trPr>
        <w:tc>
          <w:tcPr>
            <w:tcW w:w="527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2445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3686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218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446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</w:tr>
      <w:tr w:rsidR="002F5681" w:rsidTr="00913C56">
        <w:trPr>
          <w:trHeight w:val="454"/>
        </w:trPr>
        <w:tc>
          <w:tcPr>
            <w:tcW w:w="527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2445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3686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218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  <w:tc>
          <w:tcPr>
            <w:tcW w:w="1446" w:type="dxa"/>
          </w:tcPr>
          <w:p w:rsidR="00060967" w:rsidRDefault="00060967" w:rsidP="002202C2">
            <w:pPr>
              <w:textAlignment w:val="baseline"/>
              <w:rPr>
                <w:rFonts w:ascii="Calibri" w:eastAsia="Times New Roman" w:hAnsi="Calibri" w:cs="Calibri"/>
                <w:color w:val="201F1E"/>
                <w:lang w:eastAsia="sk-SK"/>
              </w:rPr>
            </w:pPr>
          </w:p>
        </w:tc>
      </w:tr>
    </w:tbl>
    <w:p w:rsidR="007655B4" w:rsidRDefault="007655B4" w:rsidP="002F5681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201F1E"/>
          <w:lang w:eastAsia="sk-SK"/>
        </w:rPr>
      </w:pPr>
    </w:p>
    <w:p w:rsidR="004A3757" w:rsidRDefault="002F5681" w:rsidP="002F5681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201F1E"/>
          <w:lang w:eastAsia="sk-SK"/>
        </w:rPr>
      </w:pPr>
      <w:r>
        <w:rPr>
          <w:rFonts w:ascii="Calibri" w:eastAsia="Times New Roman" w:hAnsi="Calibri" w:cs="Calibri"/>
          <w:color w:val="201F1E"/>
          <w:lang w:eastAsia="sk-SK"/>
        </w:rPr>
        <w:t>Signatár svojím podpisom potvrdzuje, že bol oboznámený s obsahom tohto stanoviska, že mu porozumel a svojim podpisom vyjadruje svoj dobrovoľný súhlas s jeho obsahom.</w:t>
      </w:r>
    </w:p>
    <w:p w:rsidR="004A3757" w:rsidRDefault="004A3757" w:rsidP="002F5681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201F1E"/>
          <w:lang w:eastAsia="sk-SK"/>
        </w:rPr>
      </w:pPr>
    </w:p>
    <w:p w:rsidR="004A3757" w:rsidRDefault="004A3757" w:rsidP="00D7117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201F1E"/>
          <w:lang w:eastAsia="sk-SK"/>
        </w:rPr>
      </w:pPr>
    </w:p>
    <w:p w:rsidR="004A3757" w:rsidRDefault="004A3757" w:rsidP="00D7117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201F1E"/>
          <w:lang w:eastAsia="sk-SK"/>
        </w:rPr>
      </w:pPr>
    </w:p>
    <w:p w:rsidR="004A3757" w:rsidRDefault="004A3757" w:rsidP="00D7117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201F1E"/>
          <w:lang w:eastAsia="sk-SK"/>
        </w:rPr>
      </w:pPr>
    </w:p>
    <w:p w:rsidR="006C6EA6" w:rsidRDefault="006C6EA6" w:rsidP="00D7117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201F1E"/>
          <w:lang w:eastAsia="sk-SK"/>
        </w:rPr>
      </w:pPr>
    </w:p>
    <w:p w:rsidR="006C6EA6" w:rsidRDefault="006C6EA6" w:rsidP="00D7117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201F1E"/>
          <w:lang w:eastAsia="sk-SK"/>
        </w:rPr>
      </w:pPr>
    </w:p>
    <w:p w:rsidR="006C6EA6" w:rsidRDefault="006C6EA6" w:rsidP="00D7117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201F1E"/>
          <w:lang w:eastAsia="sk-SK"/>
        </w:rPr>
      </w:pPr>
    </w:p>
    <w:p w:rsidR="006C6EA6" w:rsidRDefault="006C6EA6" w:rsidP="00D7117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201F1E"/>
          <w:lang w:eastAsia="sk-SK"/>
        </w:rPr>
      </w:pPr>
    </w:p>
    <w:sectPr w:rsidR="006C6EA6" w:rsidSect="00A52B0D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760" w:rsidRDefault="00BD0760" w:rsidP="00304D2E">
      <w:pPr>
        <w:spacing w:after="0" w:line="240" w:lineRule="auto"/>
      </w:pPr>
      <w:r>
        <w:separator/>
      </w:r>
    </w:p>
  </w:endnote>
  <w:endnote w:type="continuationSeparator" w:id="0">
    <w:p w:rsidR="00BD0760" w:rsidRDefault="00BD0760" w:rsidP="00304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82401984"/>
      <w:docPartObj>
        <w:docPartGallery w:val="Page Numbers (Bottom of Page)"/>
        <w:docPartUnique/>
      </w:docPartObj>
    </w:sdtPr>
    <w:sdtEndPr/>
    <w:sdtContent>
      <w:p w:rsidR="000D02AC" w:rsidRDefault="00BD0760">
        <w:pPr>
          <w:pStyle w:val="Pt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3C0E3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0D02AC" w:rsidRDefault="000D02AC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760" w:rsidRDefault="00BD0760" w:rsidP="00304D2E">
      <w:pPr>
        <w:spacing w:after="0" w:line="240" w:lineRule="auto"/>
      </w:pPr>
      <w:r>
        <w:separator/>
      </w:r>
    </w:p>
  </w:footnote>
  <w:footnote w:type="continuationSeparator" w:id="0">
    <w:p w:rsidR="00BD0760" w:rsidRDefault="00BD0760" w:rsidP="00304D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0F325C"/>
    <w:multiLevelType w:val="hybridMultilevel"/>
    <w:tmpl w:val="7590A456"/>
    <w:lvl w:ilvl="0" w:tplc="225468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05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576748"/>
    <w:multiLevelType w:val="hybridMultilevel"/>
    <w:tmpl w:val="FB26A7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377377"/>
    <w:multiLevelType w:val="hybridMultilevel"/>
    <w:tmpl w:val="458C8142"/>
    <w:lvl w:ilvl="0" w:tplc="165874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B299C"/>
    <w:multiLevelType w:val="hybridMultilevel"/>
    <w:tmpl w:val="6ED6A7F2"/>
    <w:lvl w:ilvl="0" w:tplc="225468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43EAD"/>
    <w:multiLevelType w:val="hybridMultilevel"/>
    <w:tmpl w:val="D39CC596"/>
    <w:lvl w:ilvl="0" w:tplc="C78869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8A63D5"/>
    <w:multiLevelType w:val="hybridMultilevel"/>
    <w:tmpl w:val="D39CC596"/>
    <w:lvl w:ilvl="0" w:tplc="C78869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3CC2BD1"/>
    <w:multiLevelType w:val="hybridMultilevel"/>
    <w:tmpl w:val="533EEFAE"/>
    <w:lvl w:ilvl="0" w:tplc="4B3CB3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297D53"/>
    <w:multiLevelType w:val="hybridMultilevel"/>
    <w:tmpl w:val="E6EC816C"/>
    <w:lvl w:ilvl="0" w:tplc="A878A7F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F83BDE"/>
    <w:multiLevelType w:val="hybridMultilevel"/>
    <w:tmpl w:val="D39CC596"/>
    <w:lvl w:ilvl="0" w:tplc="C78869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8"/>
  </w:num>
  <w:num w:numId="5">
    <w:abstractNumId w:val="5"/>
  </w:num>
  <w:num w:numId="6">
    <w:abstractNumId w:val="4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3CE"/>
    <w:rsid w:val="00060967"/>
    <w:rsid w:val="00060F79"/>
    <w:rsid w:val="00062E79"/>
    <w:rsid w:val="000D02AC"/>
    <w:rsid w:val="000D3276"/>
    <w:rsid w:val="0013333D"/>
    <w:rsid w:val="00136C20"/>
    <w:rsid w:val="001843CE"/>
    <w:rsid w:val="00191EF9"/>
    <w:rsid w:val="001A0E2B"/>
    <w:rsid w:val="001D57B6"/>
    <w:rsid w:val="001E541D"/>
    <w:rsid w:val="00204E3C"/>
    <w:rsid w:val="002202C2"/>
    <w:rsid w:val="002338E7"/>
    <w:rsid w:val="002730B4"/>
    <w:rsid w:val="00287732"/>
    <w:rsid w:val="002A026D"/>
    <w:rsid w:val="002A204C"/>
    <w:rsid w:val="002A7AA2"/>
    <w:rsid w:val="002C10DF"/>
    <w:rsid w:val="002E619C"/>
    <w:rsid w:val="002F5681"/>
    <w:rsid w:val="00304D2E"/>
    <w:rsid w:val="00313E18"/>
    <w:rsid w:val="0031664A"/>
    <w:rsid w:val="003C0E3B"/>
    <w:rsid w:val="003C1A54"/>
    <w:rsid w:val="003E79F1"/>
    <w:rsid w:val="00444E0D"/>
    <w:rsid w:val="004A3757"/>
    <w:rsid w:val="005006E9"/>
    <w:rsid w:val="00516CD4"/>
    <w:rsid w:val="00531F24"/>
    <w:rsid w:val="005B784D"/>
    <w:rsid w:val="005B7B33"/>
    <w:rsid w:val="005F2DAE"/>
    <w:rsid w:val="00654B60"/>
    <w:rsid w:val="006B2040"/>
    <w:rsid w:val="006C6EA6"/>
    <w:rsid w:val="007652B0"/>
    <w:rsid w:val="007655B4"/>
    <w:rsid w:val="00781239"/>
    <w:rsid w:val="00784ADA"/>
    <w:rsid w:val="00796798"/>
    <w:rsid w:val="00797A91"/>
    <w:rsid w:val="007A05D5"/>
    <w:rsid w:val="007B2CCA"/>
    <w:rsid w:val="007C6378"/>
    <w:rsid w:val="00896263"/>
    <w:rsid w:val="008E3078"/>
    <w:rsid w:val="00913C56"/>
    <w:rsid w:val="00921618"/>
    <w:rsid w:val="009319BD"/>
    <w:rsid w:val="009959B3"/>
    <w:rsid w:val="009A4A9D"/>
    <w:rsid w:val="00A259EF"/>
    <w:rsid w:val="00A51094"/>
    <w:rsid w:val="00A52B0D"/>
    <w:rsid w:val="00A606E0"/>
    <w:rsid w:val="00A63965"/>
    <w:rsid w:val="00A66D14"/>
    <w:rsid w:val="00A777EF"/>
    <w:rsid w:val="00AD22E5"/>
    <w:rsid w:val="00AD5528"/>
    <w:rsid w:val="00AF3E81"/>
    <w:rsid w:val="00B6676B"/>
    <w:rsid w:val="00B701A1"/>
    <w:rsid w:val="00B8181E"/>
    <w:rsid w:val="00B83427"/>
    <w:rsid w:val="00B92A16"/>
    <w:rsid w:val="00BA718A"/>
    <w:rsid w:val="00BD0760"/>
    <w:rsid w:val="00BD6CE8"/>
    <w:rsid w:val="00C50642"/>
    <w:rsid w:val="00CC45FD"/>
    <w:rsid w:val="00D30B41"/>
    <w:rsid w:val="00D407D4"/>
    <w:rsid w:val="00D7117E"/>
    <w:rsid w:val="00E547A9"/>
    <w:rsid w:val="00EB1FA0"/>
    <w:rsid w:val="00F04E1B"/>
    <w:rsid w:val="00F07769"/>
    <w:rsid w:val="00F27725"/>
    <w:rsid w:val="00F33E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56425D-C7BD-4201-A73A-9A52278AE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52B0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D22E5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444E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44E0D"/>
    <w:rPr>
      <w:rFonts w:ascii="Segoe UI" w:hAnsi="Segoe UI" w:cs="Segoe UI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F27725"/>
    <w:rPr>
      <w:color w:val="0000FF"/>
      <w:u w:val="single"/>
    </w:rPr>
  </w:style>
  <w:style w:type="table" w:styleId="Mriekatabuky">
    <w:name w:val="Table Grid"/>
    <w:basedOn w:val="Normlnatabuka"/>
    <w:uiPriority w:val="39"/>
    <w:rsid w:val="000609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304D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04D2E"/>
  </w:style>
  <w:style w:type="paragraph" w:styleId="Pta">
    <w:name w:val="footer"/>
    <w:basedOn w:val="Normlny"/>
    <w:link w:val="PtaChar"/>
    <w:uiPriority w:val="99"/>
    <w:unhideWhenUsed/>
    <w:rsid w:val="00304D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04D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31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5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8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4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7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0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2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6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1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3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0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5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7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2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viroportal.sk/sk/eia/detail/atrium-ii-rezidencie-parkovanie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71460A-151A-49BC-8FD4-980F55C29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970</Words>
  <Characters>5534</Characters>
  <Application>Microsoft Office Word</Application>
  <DocSecurity>0</DocSecurity>
  <Lines>46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MO SR</Company>
  <LinksUpToDate>false</LinksUpToDate>
  <CharactersWithSpaces>6492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PALOV Peter</dc:creator>
  <cp:keywords/>
  <dc:description/>
  <cp:lastModifiedBy>Blažka_2</cp:lastModifiedBy>
  <cp:revision>2</cp:revision>
  <cp:lastPrinted>2021-04-30T12:46:00Z</cp:lastPrinted>
  <dcterms:created xsi:type="dcterms:W3CDTF">2021-05-04T07:57:00Z</dcterms:created>
  <dcterms:modified xsi:type="dcterms:W3CDTF">2021-05-04T07:57:00Z</dcterms:modified>
</cp:coreProperties>
</file>